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06899" w14:textId="77777777" w:rsidR="00D940B6" w:rsidRDefault="00D940B6" w:rsidP="005C43AA">
      <w:pPr>
        <w:ind w:left="-142" w:right="-433"/>
        <w:jc w:val="both"/>
        <w:rPr>
          <w:rFonts w:cs="Times New Roman"/>
          <w:i/>
          <w:lang w:val="it-IT"/>
        </w:rPr>
      </w:pPr>
    </w:p>
    <w:p w14:paraId="37B9B0EA" w14:textId="77777777" w:rsidR="00815AA7" w:rsidRDefault="001416E8" w:rsidP="00AE4B05">
      <w:pPr>
        <w:ind w:left="-142" w:right="-433"/>
        <w:jc w:val="both"/>
        <w:rPr>
          <w:rFonts w:cs="Times New Roman"/>
          <w:i/>
          <w:lang w:val="it-IT"/>
        </w:rPr>
      </w:pPr>
      <w:r>
        <w:rPr>
          <w:rFonts w:eastAsia="Times New Roman" w:cs="Times New Roman"/>
          <w:i/>
          <w:iCs/>
          <w:lang w:val="en-GB"/>
        </w:rPr>
        <w:t>Press release no. 43/2021</w:t>
      </w:r>
    </w:p>
    <w:p w14:paraId="69C4DA3F" w14:textId="77777777" w:rsidR="005C43AA" w:rsidRDefault="005C43AA" w:rsidP="00AE4B05">
      <w:pPr>
        <w:ind w:left="-142"/>
        <w:jc w:val="both"/>
        <w:rPr>
          <w:rFonts w:cs="Times New Roman"/>
          <w:b/>
          <w:bCs/>
          <w:sz w:val="28"/>
          <w:szCs w:val="28"/>
        </w:rPr>
      </w:pPr>
    </w:p>
    <w:p w14:paraId="3FF5898A" w14:textId="77777777" w:rsidR="00AE4B05" w:rsidRDefault="001416E8" w:rsidP="00AE4B05">
      <w:pPr>
        <w:ind w:left="-142"/>
        <w:jc w:val="both"/>
        <w:rPr>
          <w:rFonts w:cs="Times New Roman"/>
          <w:b/>
          <w:bCs/>
          <w:sz w:val="28"/>
          <w:szCs w:val="28"/>
        </w:rPr>
      </w:pPr>
      <w:r>
        <w:rPr>
          <w:rFonts w:eastAsia="Times New Roman" w:cs="Times New Roman"/>
          <w:b/>
          <w:bCs/>
          <w:sz w:val="28"/>
          <w:szCs w:val="28"/>
          <w:lang w:val="en-GB"/>
        </w:rPr>
        <w:t>The revival of green design with the "Gardens of Petra" competition.</w:t>
      </w:r>
    </w:p>
    <w:p w14:paraId="49AA4721" w14:textId="77777777" w:rsidR="00AE4B05" w:rsidRPr="000915EF" w:rsidRDefault="00AE4B05" w:rsidP="00AE4B05">
      <w:pPr>
        <w:ind w:left="-142"/>
        <w:jc w:val="both"/>
        <w:rPr>
          <w:rFonts w:cs="Times New Roman"/>
          <w:b/>
          <w:bCs/>
          <w:sz w:val="28"/>
          <w:szCs w:val="28"/>
        </w:rPr>
      </w:pPr>
    </w:p>
    <w:p w14:paraId="24778838" w14:textId="77777777" w:rsidR="00AE4B05" w:rsidRDefault="001416E8" w:rsidP="00AE4B05">
      <w:pPr>
        <w:ind w:left="-142"/>
        <w:jc w:val="both"/>
        <w:rPr>
          <w:rFonts w:cs="Times New Roman"/>
          <w:b/>
          <w:bCs/>
          <w:i/>
          <w:iCs/>
        </w:rPr>
      </w:pPr>
      <w:r>
        <w:rPr>
          <w:rFonts w:eastAsia="Times New Roman" w:cs="Times New Roman"/>
          <w:b/>
          <w:bCs/>
          <w:i/>
          <w:iCs/>
          <w:lang w:val="en-GB"/>
        </w:rPr>
        <w:t>The culture of green and gardens conquers spaces at the Antiques Fair of Modena, where from 5 to 13 February 2022 the works of 15 European designers will be exhibited, called to compare experiences and skills with their installations.</w:t>
      </w:r>
      <w:r>
        <w:rPr>
          <w:rFonts w:eastAsia="Times New Roman" w:cs="Times New Roman"/>
          <w:lang w:val="en-GB"/>
        </w:rPr>
        <w:t xml:space="preserve"> </w:t>
      </w:r>
      <w:r>
        <w:rPr>
          <w:rFonts w:eastAsia="Times New Roman" w:cs="Times New Roman"/>
          <w:b/>
          <w:bCs/>
          <w:i/>
          <w:iCs/>
          <w:lang w:val="en-GB"/>
        </w:rPr>
        <w:t>In November the announcement of the competition - announced today as part of EIMA in Bologna - which is open to architects,</w:t>
      </w:r>
      <w:r>
        <w:rPr>
          <w:rFonts w:eastAsia="Times New Roman" w:cs="Times New Roman"/>
          <w:b/>
          <w:bCs/>
          <w:i/>
          <w:iCs/>
          <w:lang w:val="en-GB"/>
        </w:rPr>
        <w:t xml:space="preserve"> agronomists and landscape architects, and promoted by Fondazione Biohabitat and Aiapp, together with fiera di Modena.</w:t>
      </w:r>
    </w:p>
    <w:p w14:paraId="18B18DE9" w14:textId="77777777" w:rsidR="00AE4B05" w:rsidRPr="000915EF" w:rsidRDefault="00AE4B05" w:rsidP="00AE4B05">
      <w:pPr>
        <w:ind w:left="-142"/>
        <w:jc w:val="both"/>
        <w:rPr>
          <w:rFonts w:cs="Times New Roman"/>
          <w:b/>
          <w:bCs/>
          <w:i/>
          <w:iCs/>
        </w:rPr>
      </w:pPr>
    </w:p>
    <w:p w14:paraId="6E9DD4A5" w14:textId="77777777" w:rsidR="00AE4B05" w:rsidRPr="000915EF" w:rsidRDefault="001416E8" w:rsidP="00AE4B05">
      <w:pPr>
        <w:ind w:left="-142"/>
        <w:jc w:val="both"/>
        <w:rPr>
          <w:rFonts w:cs="Times New Roman"/>
        </w:rPr>
      </w:pPr>
      <w:r>
        <w:rPr>
          <w:rFonts w:eastAsia="Times New Roman" w:cs="Times New Roman"/>
          <w:lang w:val="en-GB"/>
        </w:rPr>
        <w:t>Italy has a great tradition in the design of green areas an</w:t>
      </w:r>
      <w:r>
        <w:rPr>
          <w:rFonts w:eastAsia="Times New Roman" w:cs="Times New Roman"/>
          <w:lang w:val="en-GB"/>
        </w:rPr>
        <w:t>d gardens. A culture that for centuries has set the standard all over the world but that in recent decades has been increasingly exposed to the risk of progressive decline. Yet it still has all the makings of a full comeback. To relaunch it, the Biohabitat</w:t>
      </w:r>
      <w:r>
        <w:rPr>
          <w:rFonts w:eastAsia="Times New Roman" w:cs="Times New Roman"/>
          <w:lang w:val="en-GB"/>
        </w:rPr>
        <w:t xml:space="preserve"> Foundation and Aiapp, the association that has been bringing together Italian green design professionals since 1950, have promoted the international competition "Gardens of Petra", in collaboration with Fiera di Modena. The installations of the fifteen co</w:t>
      </w:r>
      <w:r>
        <w:rPr>
          <w:rFonts w:eastAsia="Times New Roman" w:cs="Times New Roman"/>
          <w:lang w:val="en-GB"/>
        </w:rPr>
        <w:t xml:space="preserve">mpetitors who will be selected to take part in the competition will be on display at the City of Modena Antiques Fair, from 5 to 13 February next year. "This setting allows us to link ancient and modern also to capture new cultural stimuli," says Gianluca </w:t>
      </w:r>
      <w:r>
        <w:rPr>
          <w:rFonts w:eastAsia="Times New Roman" w:cs="Times New Roman"/>
          <w:lang w:val="en-GB"/>
        </w:rPr>
        <w:t xml:space="preserve">Cristoni, of the Biohabitat Foundation. The competition was presented at Eima, the international exhibition of agricultural and gardening machinery currently taking place in the halls of BolognaFiere. "We want to contribute to spreading the culture of the </w:t>
      </w:r>
      <w:r>
        <w:rPr>
          <w:rFonts w:eastAsia="Times New Roman" w:cs="Times New Roman"/>
          <w:lang w:val="en-GB"/>
        </w:rPr>
        <w:t>garden by also creating professional opportunities," explains Giuseppe Baldi, president of the North East chapter of Aiapp, which includes 500 professionals in the sector, including architects, landscape architects, agronomists, but also writers and philos</w:t>
      </w:r>
      <w:r>
        <w:rPr>
          <w:rFonts w:eastAsia="Times New Roman" w:cs="Times New Roman"/>
          <w:lang w:val="en-GB"/>
        </w:rPr>
        <w:t>ophers engaged in the task of keeping alive in Italy a complex discipline that requires different knowledge and skills. The competition is aimed precisely at Italian and foreign designers, with three prizes for the first, second and third place winners. Th</w:t>
      </w:r>
      <w:r>
        <w:rPr>
          <w:rFonts w:eastAsia="Times New Roman" w:cs="Times New Roman"/>
          <w:lang w:val="en-GB"/>
        </w:rPr>
        <w:t>e notice will be published in November. The projects must be submitted by the end of January, to be then examined by a jury of experts who will select the 15 installations admitted to the competition. The works to be exhibited must be created in spaces wit</w:t>
      </w:r>
      <w:r>
        <w:rPr>
          <w:rFonts w:eastAsia="Times New Roman" w:cs="Times New Roman"/>
          <w:lang w:val="en-GB"/>
        </w:rPr>
        <w:t xml:space="preserve">h a surface area ranging from 20 to 30 square metres. Competitors will also be able to use pieces from the antique collections present at the Emilian event. </w:t>
      </w:r>
    </w:p>
    <w:p w14:paraId="37F3B634" w14:textId="77777777" w:rsidR="00D34394" w:rsidRDefault="00D34394" w:rsidP="00772725">
      <w:pPr>
        <w:ind w:left="-142" w:right="-433"/>
        <w:jc w:val="both"/>
        <w:rPr>
          <w:rFonts w:eastAsia="Calibri" w:cs="Times New Roman"/>
        </w:rPr>
      </w:pPr>
    </w:p>
    <w:p w14:paraId="1BA1B0E6" w14:textId="083E912E" w:rsidR="008553FB" w:rsidRPr="00D940B6" w:rsidRDefault="001416E8" w:rsidP="00772725">
      <w:pPr>
        <w:ind w:left="-142" w:right="-433"/>
        <w:jc w:val="both"/>
        <w:rPr>
          <w:rFonts w:eastAsia="Calibri" w:cs="Times New Roman"/>
        </w:rPr>
      </w:pPr>
      <w:r>
        <w:rPr>
          <w:rFonts w:eastAsia="Times New Roman" w:cs="Times New Roman"/>
          <w:b/>
          <w:bCs/>
          <w:lang w:val="en-GB"/>
        </w:rPr>
        <w:t xml:space="preserve">Bologna, </w:t>
      </w:r>
      <w:r>
        <w:rPr>
          <w:rFonts w:eastAsia="Times New Roman" w:cs="Times New Roman"/>
          <w:b/>
          <w:bCs/>
          <w:lang w:val="en-GB"/>
        </w:rPr>
        <w:t>October</w:t>
      </w:r>
      <w:r w:rsidR="00D941ED" w:rsidRPr="00D941ED">
        <w:rPr>
          <w:rFonts w:eastAsia="Times New Roman" w:cs="Times New Roman"/>
          <w:b/>
          <w:bCs/>
          <w:lang w:val="en-GB"/>
        </w:rPr>
        <w:t xml:space="preserve"> </w:t>
      </w:r>
      <w:r w:rsidR="00D941ED">
        <w:rPr>
          <w:rFonts w:eastAsia="Times New Roman" w:cs="Times New Roman"/>
          <w:b/>
          <w:bCs/>
          <w:lang w:val="en-GB"/>
        </w:rPr>
        <w:t>22</w:t>
      </w:r>
      <w:r w:rsidR="00D941ED">
        <w:rPr>
          <w:rFonts w:eastAsia="Times New Roman" w:cs="Times New Roman"/>
          <w:b/>
          <w:bCs/>
          <w:lang w:val="en-GB"/>
        </w:rPr>
        <w:t>,</w:t>
      </w:r>
      <w:r>
        <w:rPr>
          <w:rFonts w:eastAsia="Times New Roman" w:cs="Times New Roman"/>
          <w:b/>
          <w:bCs/>
          <w:lang w:val="en-GB"/>
        </w:rPr>
        <w:t xml:space="preserve"> </w:t>
      </w:r>
      <w:r>
        <w:rPr>
          <w:rFonts w:eastAsia="Times New Roman" w:cs="Times New Roman"/>
          <w:b/>
          <w:bCs/>
          <w:lang w:val="en-GB"/>
        </w:rPr>
        <w:t xml:space="preserve">2021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98AE" w14:textId="77777777" w:rsidR="001416E8" w:rsidRDefault="001416E8">
      <w:r>
        <w:separator/>
      </w:r>
    </w:p>
  </w:endnote>
  <w:endnote w:type="continuationSeparator" w:id="0">
    <w:p w14:paraId="1E0926DB" w14:textId="77777777" w:rsidR="001416E8" w:rsidRDefault="0014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E6F8" w14:textId="77777777" w:rsidR="001416E8" w:rsidRDefault="001416E8">
      <w:r>
        <w:separator/>
      </w:r>
    </w:p>
  </w:footnote>
  <w:footnote w:type="continuationSeparator" w:id="0">
    <w:p w14:paraId="4253899B" w14:textId="77777777" w:rsidR="001416E8" w:rsidRDefault="0014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305A" w14:textId="77777777" w:rsidR="00030F18" w:rsidRDefault="001416E8">
    <w:pPr>
      <w:pStyle w:val="Header"/>
      <w:tabs>
        <w:tab w:val="clear" w:pos="9638"/>
        <w:tab w:val="right" w:pos="7485"/>
      </w:tabs>
    </w:pPr>
    <w:sdt>
      <w:sdtPr>
        <w:id w:val="-1786807496"/>
        <w:docPartObj>
          <w:docPartGallery w:val="Page Numbers (Margins)"/>
          <w:docPartUnique/>
        </w:docPartObj>
      </w:sdtPr>
      <w:sdtEndPr/>
      <w:sdtContent>
        <w:r>
          <w:rPr>
            <w:noProof/>
            <w:lang w:val="it-IT"/>
          </w:rPr>
          <mc:AlternateContent>
            <mc:Choice Requires="wpg">
              <w:drawing>
                <wp:anchor distT="0" distB="0" distL="114300" distR="114300" simplePos="0" relativeHeight="251663360" behindDoc="0" locked="0" layoutInCell="0" allowOverlap="1" wp14:anchorId="30859034" wp14:editId="0EF9EDF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3F42AAB" w14:textId="77777777" w:rsidR="00030F18" w:rsidRDefault="001416E8">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14:anchorId="252BC73F" wp14:editId="1B87888A">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14:anchorId="398DE901" wp14:editId="1430A129">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28A3548C" wp14:editId="1CEF509C">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F7CF932" w14:textId="77777777" w:rsidR="00030F18" w:rsidRDefault="001416E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15EF"/>
    <w:rsid w:val="00095345"/>
    <w:rsid w:val="000953A3"/>
    <w:rsid w:val="00097B12"/>
    <w:rsid w:val="000A3BA0"/>
    <w:rsid w:val="000A3E42"/>
    <w:rsid w:val="000C1579"/>
    <w:rsid w:val="000D7E9D"/>
    <w:rsid w:val="000E71A7"/>
    <w:rsid w:val="000F4FAE"/>
    <w:rsid w:val="00112B03"/>
    <w:rsid w:val="00124A76"/>
    <w:rsid w:val="00131AAE"/>
    <w:rsid w:val="001416E8"/>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941ED"/>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1E0727"/>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2021-10-20T14:41:00Z</cp:lastPrinted>
  <dcterms:created xsi:type="dcterms:W3CDTF">2021-10-22T15:00:00Z</dcterms:created>
  <dcterms:modified xsi:type="dcterms:W3CDTF">2021-10-22T18:01:00Z</dcterms:modified>
</cp:coreProperties>
</file>